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</w:pPr>
      <w:r>
        <w:rPr>
          <w:rFonts w:ascii="Arial" w:cs="Arial" w:eastAsia="Arial" w:hAnsi="Arial"/>
          <w:b/>
          <w:bCs/>
          <w:caps/>
          <w:color w:val="C084E0"/>
          <w:sz w:val="20"/>
          <w:szCs w:val="20"/>
        </w:rPr>
        <w:t xml:space="preserve">SHE LEADS CONTENT</w:t>
      </w:r>
    </w:p>
    <w:p>
      <w:pPr>
        <w:spacing w:after="200" w:before="0"/>
      </w:pPr>
      <w:r>
        <w:rPr>
          <w:rFonts w:ascii="Arial" w:cs="Arial" w:eastAsia="Arial" w:hAnsi="Arial"/>
          <w:b/>
          <w:bCs/>
          <w:color w:val="4B2A5E"/>
          <w:sz w:val="52"/>
          <w:szCs w:val="52"/>
        </w:rPr>
        <w:t xml:space="preserve">Content Audit Template</w:t>
      </w:r>
    </w:p>
    <w:p>
      <w:pPr>
        <w:spacing w:after="40" w:before="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The focused, no-excuses audit your team will actually finish.</w:t>
      </w:r>
    </w:p>
    <w:p>
      <w:pPr>
        <w:spacing w:after="40" w:before="80"/>
      </w:pPr>
      <w:r>
        <w:t xml:space="preserve"/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4B2A5E"/>
                <w:sz w:val="18"/>
                <w:szCs w:val="18"/>
              </w:rPr>
              <w:t xml:space="preserve">Audit Date</w:t>
            </w:r>
          </w:p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Click to fill in</w:t>
            </w:r>
          </w:p>
        </w:tc>
        <w:tc>
          <w:tcPr>
            <w:tcW w:type="dxa" w:w="3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4B2A5E"/>
                <w:sz w:val="18"/>
                <w:szCs w:val="18"/>
              </w:rPr>
              <w:t xml:space="preserve">Team / Owner</w:t>
            </w:r>
          </w:p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Click to fill in</w:t>
            </w:r>
          </w:p>
        </w:tc>
        <w:tc>
          <w:tcPr>
            <w:tcW w:type="dxa" w:w="3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4B2A5E"/>
                <w:sz w:val="18"/>
                <w:szCs w:val="18"/>
              </w:rPr>
              <w:t xml:space="preserve">Content Type Audited</w:t>
            </w:r>
          </w:p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Click to fill in</w:t>
            </w:r>
          </w:p>
        </w:tc>
        <w:tc>
          <w:tcPr>
            <w:tcW w:type="dxa" w:w="3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4B2A5E"/>
                <w:sz w:val="18"/>
                <w:szCs w:val="18"/>
              </w:rPr>
              <w:t xml:space="preserve">Audit Scope (# of URLs)</w:t>
            </w:r>
          </w:p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>Click to fill in</w:t>
            </w:r>
          </w:p>
        </w:tc>
      </w:tr>
    </w:tbl>
    <w:p>
      <w:pPr>
        <w:spacing w:after="80" w:before="200"/>
      </w:pPr>
      <w:r>
        <w:t xml:space="preserve"/>
      </w:r>
    </w:p>
    <w:p>
      <w:pPr>
        <w:pBdr>
          <w:bottom w:val="single" w:color="4B2A5E" w:sz="4" w:space="1"/>
        </w:pBdr>
        <w:spacing w:after="160" w:before="160"/>
      </w:pPr>
      <w:r>
        <w:t xml:space="preserve"/>
      </w:r>
    </w:p>
    <w:p>
      <w:pPr>
        <w:spacing w:after="40" w:before="80"/>
      </w:pPr>
      <w:r>
        <w:t xml:space="preserve"/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4B2A5E"/>
          <w:sz w:val="26"/>
          <w:szCs w:val="26"/>
        </w:rPr>
        <w:t xml:space="preserve">How to use this template</w:t>
      </w:r>
    </w:p>
    <w:p>
      <w:pPr>
        <w:spacing w:after="60" w:before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Five steps. Keep it simple. Don't audit everything at once.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000"/>
        <w:gridCol w:w="6760"/>
      </w:tblGrid>
      <w:tr>
        <w:tc>
          <w:tcPr>
            <w:tcW w:type="dxa" w:w="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4B2A5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1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4B2A5E"/>
                <w:sz w:val="20"/>
                <w:szCs w:val="20"/>
              </w:rPr>
              <w:t xml:space="preserve">Scope first</w:t>
            </w:r>
          </w:p>
        </w:tc>
        <w:tc>
          <w:tcPr>
            <w:tcW w:type="dxa" w:w="6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Choose ONE content type (e.g. blog posts). Don't audit everything at once.</w:t>
            </w:r>
          </w:p>
        </w:tc>
      </w:tr>
      <w:tr>
        <w:tc>
          <w:tcPr>
            <w:tcW w:type="dxa" w:w="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4B2A5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4B2A5E"/>
                <w:sz w:val="20"/>
                <w:szCs w:val="20"/>
              </w:rPr>
              <w:t xml:space="preserve">Pull your top 20–30 URLs</w:t>
            </w:r>
          </w:p>
        </w:tc>
        <w:tc>
          <w:tcPr>
            <w:tcW w:type="dxa" w:w="6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Sort by organic traffic in Google Search Console. Start where impact is highest.</w:t>
            </w:r>
          </w:p>
        </w:tc>
      </w:tr>
      <w:tr>
        <w:tc>
          <w:tcPr>
            <w:tcW w:type="dxa" w:w="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4B2A5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3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4B2A5E"/>
                <w:sz w:val="20"/>
                <w:szCs w:val="20"/>
              </w:rPr>
              <w:t xml:space="preserve">Divide and conquer</w:t>
            </w:r>
          </w:p>
        </w:tc>
        <w:tc>
          <w:tcPr>
            <w:tcW w:type="dxa" w:w="6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Split pages between team members. Each person reads and fills their rows.</w:t>
            </w:r>
          </w:p>
        </w:tc>
      </w:tr>
      <w:tr>
        <w:tc>
          <w:tcPr>
            <w:tcW w:type="dxa" w:w="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4B2A5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4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4B2A5E"/>
                <w:sz w:val="20"/>
                <w:szCs w:val="20"/>
              </w:rPr>
              <w:t xml:space="preserve">Decide together</w:t>
            </w:r>
          </w:p>
        </w:tc>
        <w:tc>
          <w:tcPr>
            <w:tcW w:type="dxa" w:w="6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Hold a 60-minute call to align on all Keep / Fix / Cut decisions.</w:t>
            </w:r>
          </w:p>
        </w:tc>
      </w:tr>
      <w:tr>
        <w:tc>
          <w:tcPr>
            <w:tcW w:type="dxa" w:w="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4B2A5E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5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4B2A5E"/>
                <w:sz w:val="20"/>
                <w:szCs w:val="20"/>
              </w:rPr>
              <w:t xml:space="preserve">Build your action list</w:t>
            </w:r>
          </w:p>
        </w:tc>
        <w:tc>
          <w:tcPr>
            <w:tcW w:type="dxa" w:w="6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Filter by 'Fix' and 'Cut'. Assign owners and due dates. That's your next sprint.</w:t>
            </w:r>
          </w:p>
        </w:tc>
      </w:tr>
    </w:tbl>
    <w:p>
      <w:pPr>
        <w:spacing w:after="80" w:before="200"/>
      </w:pPr>
      <w:r>
        <w:t xml:space="preserve"/>
      </w:r>
    </w:p>
    <w:p>
      <w:pPr>
        <w:pBdr>
          <w:bottom w:val="single" w:color="4B2A5E" w:sz="4" w:space="1"/>
        </w:pBdr>
        <w:spacing w:after="160" w:before="160"/>
      </w:pPr>
      <w:r>
        <w:t xml:space="preserve"/>
      </w:r>
    </w:p>
    <w:p>
      <w:pPr>
        <w:spacing w:after="40" w:before="80"/>
      </w:pPr>
      <w:r>
        <w:t xml:space="preserve"/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4B2A5E"/>
          <w:sz w:val="26"/>
          <w:szCs w:val="26"/>
        </w:rPr>
        <w:t xml:space="preserve">The only three decisions you need to make</w:t>
      </w:r>
    </w:p>
    <w:p>
      <w:pPr>
        <w:spacing w:after="60" w:before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For each page, you're asking one question: does this content serve us well enough to keep?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7760"/>
      </w:tblGrid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8F4EA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6B8F71"/>
                <w:sz w:val="20"/>
                <w:szCs w:val="20"/>
              </w:rPr>
              <w:t xml:space="preserve">✅  KEEP</w:t>
            </w:r>
          </w:p>
        </w:tc>
        <w:tc>
          <w:tcPr>
            <w:tcW w:type="dxa" w:w="7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Traffic is solid OR keyword ranking is good AND content is accurate AND it sounds like us. No urgent action needed. Note any quick wins.</w:t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8DC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B8860B"/>
                <w:sz w:val="20"/>
                <w:szCs w:val="20"/>
              </w:rPr>
              <w:t xml:space="preserve">🔧  FIX</w:t>
            </w:r>
          </w:p>
        </w:tc>
        <w:tc>
          <w:tcPr>
            <w:tcW w:type="dxa" w:w="7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Has value (traffic, backlinks, good keyword) BUT is outdated, thin, or off-brand. Update, expand, or improve. Prioritise by traffic/backlinks.</w:t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DECEA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B94040"/>
                <w:sz w:val="20"/>
                <w:szCs w:val="20"/>
              </w:rPr>
              <w:t xml:space="preserve">✂️  CUT</w:t>
            </w:r>
          </w:p>
        </w:tc>
        <w:tc>
          <w:tcPr>
            <w:tcW w:type="dxa" w:w="7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1A"/>
                <w:sz w:val="20"/>
                <w:szCs w:val="20"/>
              </w:rPr>
              <w:t xml:space="preserve">Low traffic, no backlinks, no keyword value, can't be saved. Delete and redirect. Or consolidate into a stronger related piece.</w:t>
            </w:r>
          </w:p>
        </w:tc>
      </w:tr>
    </w:tbl>
    <w:p>
      <w:pPr>
        <w:spacing w:after="80" w:before="200"/>
      </w:pPr>
      <w:r>
        <w:t xml:space="preserve"/>
      </w:r>
    </w:p>
    <w:p>
      <w:pPr>
        <w:pBdr>
          <w:bottom w:val="single" w:color="4B2A5E" w:sz="4" w:space="1"/>
        </w:pBdr>
        <w:spacing w:after="160" w:before="160"/>
      </w:pPr>
      <w:r>
        <w:t xml:space="preserve"/>
      </w:r>
    </w:p>
    <w:p>
      <w:pPr>
        <w:spacing w:after="40" w:before="80"/>
      </w:pPr>
      <w:r>
        <w:t xml:space="preserve"/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4B2A5E"/>
          <w:sz w:val="26"/>
          <w:szCs w:val="26"/>
        </w:rPr>
        <w:t xml:space="preserve">Content Audit — Main Table</w:t>
      </w:r>
    </w:p>
    <w:p>
      <w:pPr>
        <w:spacing w:after="60" w:before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Fill in one row per URL. Row 1 is a worked example — delete it when you're done.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800"/>
        <w:gridCol w:w="800"/>
        <w:gridCol w:w="1200"/>
        <w:gridCol w:w="680"/>
        <w:gridCol w:w="680"/>
        <w:gridCol w:w="680"/>
        <w:gridCol w:w="680"/>
        <w:gridCol w:w="680"/>
        <w:gridCol w:w="1560"/>
      </w:tblGrid>
      <w:tr>
        <w:trPr>
          <w:tblHeader/>
        </w:trPr>
        <w:tc>
          <w:tcPr>
            <w:tcW w:type="dxa" w:w="16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URL / Page Title</w:t>
            </w:r>
          </w:p>
        </w:tc>
        <w:tc>
          <w:tcPr>
            <w:tcW w:type="dxa" w:w="8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Content Type</w:t>
            </w:r>
          </w:p>
        </w:tc>
        <w:tc>
          <w:tcPr>
            <w:tcW w:type="dxa" w:w="8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Primary Keyword / Topic</w:t>
            </w:r>
          </w:p>
        </w:tc>
        <w:tc>
          <w:tcPr>
            <w:tcW w:type="dxa" w:w="12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Monthly Traffic</w:t>
            </w:r>
          </w:p>
        </w:tc>
        <w:tc>
          <w:tcPr>
            <w:tcW w:type="dxa" w:w="68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Still Accurate?
(Y / N / Partial)</w:t>
            </w:r>
          </w:p>
        </w:tc>
        <w:tc>
          <w:tcPr>
            <w:tcW w:type="dxa" w:w="68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On-Brand?
(Y / N)</w:t>
            </w:r>
          </w:p>
        </w:tc>
        <w:tc>
          <w:tcPr>
            <w:tcW w:type="dxa" w:w="68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Has Backlinks?
(Y / N)</w:t>
            </w:r>
          </w:p>
        </w:tc>
        <w:tc>
          <w:tcPr>
            <w:tcW w:type="dxa" w:w="68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Decision
Keep / Fix / Cut</w:t>
            </w:r>
          </w:p>
        </w:tc>
        <w:tc>
          <w:tcPr>
            <w:tcW w:type="dxa" w:w="68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Priority
High / Med / Low</w:t>
            </w:r>
          </w:p>
        </w:tc>
        <w:tc>
          <w:tcPr>
            <w:tcW w:type="dxa" w:w="156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Notes &amp; Next Action
(owner + due date)</w:t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https://yourblog.com/content-audit-guide
Your Complete Guide to Content Audits</w:t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Blog Post</w:t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content audit</w:t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~850 / mo</w:t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Partial</w:t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Y</w:t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Y</w:t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8DC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FIX</w:t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High</w:t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EDE4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Update stats in section 3. Refresh CTA. Owner: [Name] — Due: [Date]</w:t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68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5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200"/>
      </w:pPr>
      <w:r>
        <w:t xml:space="preserve"/>
      </w:r>
    </w:p>
    <w:p>
      <w:pPr>
        <w:pBdr>
          <w:bottom w:val="single" w:color="4B2A5E" w:sz="4" w:space="1"/>
        </w:pBdr>
        <w:spacing w:after="160" w:before="160"/>
      </w:pPr>
      <w:r>
        <w:t xml:space="preserve"/>
      </w:r>
    </w:p>
    <w:p>
      <w:pPr>
        <w:spacing w:after="40" w:before="80"/>
      </w:pPr>
      <w:r>
        <w:t xml:space="preserve"/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4B2A5E"/>
          <w:sz w:val="26"/>
          <w:szCs w:val="26"/>
        </w:rPr>
        <w:t xml:space="preserve">Quick Wins Checklist</w:t>
      </w:r>
    </w:p>
    <w:p>
      <w:pPr>
        <w:spacing w:after="60" w:before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For pages you've marked KEEP — use this to spot easy improvements while you're already in there.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60"/>
        <w:gridCol w:w="2000"/>
      </w:tblGrid>
      <w:tr>
        <w:trPr>
          <w:tblHeader/>
        </w:trPr>
        <w:tc>
          <w:tcPr>
            <w:tcW w:type="dxa" w:w="736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Quick Win</w:t>
            </w:r>
          </w:p>
        </w:tc>
        <w:tc>
          <w:tcPr>
            <w:tcW w:type="dxa" w:w="20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Pages it applies to (URL)</w:t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Update outdated statistics or data points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Refresh the meta title and meta description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Add an internal link to a newer, related piece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Improve or replace the hero image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Strengthen the CTA (Call to Action) at the end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Break up long paragraphs for readability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Add a FAQ section for common questions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3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Update the publish date after meaningful changes</w:t>
            </w:r>
          </w:p>
        </w:tc>
        <w:tc>
          <w:tcPr>
            <w:tcW w:type="dxa" w:w="20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666666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200"/>
      </w:pPr>
      <w:r>
        <w:t xml:space="preserve"/>
      </w:r>
    </w:p>
    <w:p>
      <w:pPr>
        <w:pBdr>
          <w:bottom w:val="single" w:color="4B2A5E" w:sz="4" w:space="1"/>
        </w:pBdr>
        <w:spacing w:after="160" w:before="160"/>
      </w:pPr>
      <w:r>
        <w:t xml:space="preserve"/>
      </w:r>
    </w:p>
    <w:p>
      <w:pPr>
        <w:spacing w:after="40" w:before="80"/>
      </w:pPr>
      <w:r>
        <w:t xml:space="preserve"/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4B2A5E"/>
          <w:sz w:val="26"/>
          <w:szCs w:val="26"/>
        </w:rPr>
        <w:t xml:space="preserve">Post-Audit Action Plan</w:t>
      </w:r>
    </w:p>
    <w:p>
      <w:pPr>
        <w:spacing w:after="60" w:before="6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Transfer your FIX and CUT decisions here. Assign owners. Set due dates. This is how the audit becomes work.</w:t>
      </w:r>
    </w:p>
    <w:p>
      <w:pPr>
        <w:spacing w:after="8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600"/>
        <w:gridCol w:w="1200"/>
        <w:gridCol w:w="1200"/>
        <w:gridCol w:w="1200"/>
        <w:gridCol w:w="1760"/>
      </w:tblGrid>
      <w:tr>
        <w:trPr>
          <w:tblHeader/>
        </w:trPr>
        <w:tc>
          <w:tcPr>
            <w:tcW w:type="dxa" w:w="24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Page URL / Title</w:t>
            </w:r>
          </w:p>
        </w:tc>
        <w:tc>
          <w:tcPr>
            <w:tcW w:type="dxa" w:w="16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Decision</w:t>
            </w:r>
          </w:p>
        </w:tc>
        <w:tc>
          <w:tcPr>
            <w:tcW w:type="dxa" w:w="12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Action Required</w:t>
            </w:r>
          </w:p>
        </w:tc>
        <w:tc>
          <w:tcPr>
            <w:tcW w:type="dxa" w:w="12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120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Due Date</w:t>
            </w:r>
          </w:p>
        </w:tc>
        <w:tc>
          <w:tcPr>
            <w:tcW w:type="dxa" w:w="1760"/>
            <w:tcBorders>
              <w:top w:val="single" w:color="4B2A5E" w:sz="1"/>
              <w:left w:val="single" w:color="4B2A5E" w:sz="1"/>
              <w:bottom w:val="single" w:color="4B2A5E" w:sz="1"/>
              <w:right w:val="single" w:color="4B2A5E" w:sz="1"/>
            </w:tcBorders>
            <w:shd w:fill="4B2A5E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760"/>
            <w:tcBorders>
              <w:top w:val="single" w:color="D8C9EA" w:sz="1"/>
              <w:left w:val="single" w:color="D8C9EA" w:sz="1"/>
              <w:bottom w:val="single" w:color="D8C9EA" w:sz="1"/>
              <w:right w:val="single" w:color="D8C9EA" w:sz="1"/>
            </w:tcBorders>
            <w:shd w:fill="F9F6FD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80" w:before="200"/>
      </w:pPr>
      <w:r>
        <w:t xml:space="preserve"/>
      </w:r>
    </w:p>
    <w:p>
      <w:pPr>
        <w:pBdr>
          <w:bottom w:val="single" w:color="4B2A5E" w:sz="4" w:space="1"/>
        </w:pBdr>
        <w:spacing w:after="160" w:before="160"/>
      </w:pPr>
      <w:r>
        <w:t xml:space="preserve"/>
      </w:r>
    </w:p>
    <w:p>
      <w:pPr>
        <w:spacing w:after="40" w:before="80"/>
      </w:pPr>
      <w:r>
        <w:t xml:space="preserve"/>
      </w:r>
    </w:p>
    <w:p>
      <w:pPr>
        <w:spacing w:after="40" w:before="8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She Leads Content  ·  sheleadscontent.com  ·  </w:t>
      </w:r>
      <w:r>
        <w:rPr>
          <w:rFonts w:ascii="Arial" w:cs="Arial" w:eastAsia="Arial" w:hAnsi="Arial"/>
          <w:color w:val="666666"/>
          <w:sz w:val="16"/>
          <w:szCs w:val="16"/>
        </w:rPr>
        <w:t xml:space="preserve">A platform for women stepping into senior content roles.</w:t>
      </w:r>
    </w:p>
    <w:p>
      <w:pPr>
        <w:spacing w:after="60" w:before="6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This template is free to use and share. If it helped you, tell a fellow content woman about it.</w:t>
      </w:r>
    </w:p>
    <w:sectPr>
      <w:pgSz w:w="12240" w:h="158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2026-06-22T13:12:00.780Z</dcterms:created>
  <dcterms:modified xsi:type="dcterms:W3CDTF">2026-06-22T13:12:00.780Z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